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C7700E" w:rsidP="004A4456">
      <w:pPr>
        <w:pStyle w:val="3"/>
        <w:rPr>
          <w:lang w:val="en-US"/>
        </w:rPr>
      </w:pPr>
      <w:bookmarkStart w:id="0" w:name="_Toc400697917"/>
      <w:r>
        <w:rPr>
          <w:noProof/>
        </w:rPr>
        <w:drawing>
          <wp:anchor distT="0" distB="0" distL="114300" distR="114300" simplePos="0" relativeHeight="251659264" behindDoc="1" locked="0" layoutInCell="1" allowOverlap="1" wp14:anchorId="4CB89C9C" wp14:editId="615CE3A9">
            <wp:simplePos x="0" y="0"/>
            <wp:positionH relativeFrom="column">
              <wp:posOffset>-80010</wp:posOffset>
            </wp:positionH>
            <wp:positionV relativeFrom="paragraph">
              <wp:posOffset>-30480</wp:posOffset>
            </wp:positionV>
            <wp:extent cx="1238250" cy="125730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 w:rsidRPr="00CD4165">
        <w:t xml:space="preserve">         </w:t>
      </w:r>
    </w:p>
    <w:p w:rsidR="00D655F7" w:rsidRPr="000367F9" w:rsidRDefault="00D655F7" w:rsidP="00C7700E">
      <w:pPr>
        <w:pStyle w:val="1"/>
        <w:spacing w:before="0"/>
        <w:ind w:left="142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</w:t>
      </w:r>
      <w:r w:rsidR="00C7700E">
        <w:rPr>
          <w:rFonts w:ascii="Arial" w:hAnsi="Arial"/>
          <w:spacing w:val="30"/>
          <w:w w:val="120"/>
          <w:sz w:val="24"/>
          <w:szCs w:val="24"/>
        </w:rPr>
        <w:t xml:space="preserve">        </w:t>
      </w:r>
      <w:r w:rsidRPr="000367F9">
        <w:rPr>
          <w:rFonts w:ascii="Arial" w:hAnsi="Arial"/>
          <w:spacing w:val="30"/>
          <w:w w:val="120"/>
          <w:sz w:val="24"/>
          <w:szCs w:val="24"/>
        </w:rPr>
        <w:t>Пенсионный фонд Российской Федерации</w:t>
      </w:r>
    </w:p>
    <w:p w:rsidR="004F1783" w:rsidRDefault="00D655F7" w:rsidP="00C7700E">
      <w:pPr>
        <w:pStyle w:val="1"/>
        <w:spacing w:before="0"/>
        <w:ind w:left="142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</w:t>
      </w:r>
      <w:r w:rsidR="00C7700E">
        <w:rPr>
          <w:rFonts w:ascii="Arial" w:hAnsi="Arial"/>
          <w:sz w:val="24"/>
          <w:szCs w:val="24"/>
        </w:rPr>
        <w:t xml:space="preserve">                     </w:t>
      </w:r>
      <w:r w:rsidRPr="000367F9">
        <w:rPr>
          <w:rFonts w:ascii="Arial" w:hAnsi="Arial"/>
          <w:sz w:val="24"/>
          <w:szCs w:val="24"/>
        </w:rPr>
        <w:t xml:space="preserve">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C7700E" w:rsidP="00C7700E">
      <w:pPr>
        <w:pStyle w:val="1"/>
        <w:spacing w:before="0"/>
        <w:ind w:left="142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</w:t>
      </w:r>
      <w:r w:rsidR="004F1783"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4F1783" w:rsidRDefault="004F1783" w:rsidP="00C7700E">
      <w:pPr>
        <w:pStyle w:val="3"/>
        <w:ind w:left="142" w:firstLine="0"/>
        <w:rPr>
          <w:rFonts w:ascii="Times New Roman" w:hAnsi="Times New Roman" w:cs="Times New Roman"/>
          <w:i w:val="0"/>
        </w:rPr>
      </w:pPr>
    </w:p>
    <w:p w:rsidR="0048734E" w:rsidRDefault="00C7700E" w:rsidP="00C7700E">
      <w:pPr>
        <w:pStyle w:val="3"/>
        <w:ind w:left="142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</w:t>
      </w:r>
      <w:r w:rsidR="00404A9F">
        <w:rPr>
          <w:rFonts w:ascii="Times New Roman" w:hAnsi="Times New Roman" w:cs="Times New Roman"/>
          <w:i w:val="0"/>
        </w:rPr>
        <w:t xml:space="preserve"> 202</w:t>
      </w:r>
      <w:r w:rsidR="004F1783">
        <w:rPr>
          <w:rFonts w:ascii="Times New Roman" w:hAnsi="Times New Roman" w:cs="Times New Roman"/>
          <w:i w:val="0"/>
        </w:rPr>
        <w:t>1</w:t>
      </w:r>
      <w:r w:rsidR="00E82AF7">
        <w:rPr>
          <w:rFonts w:ascii="Times New Roman" w:hAnsi="Times New Roman" w:cs="Times New Roman"/>
          <w:i w:val="0"/>
        </w:rPr>
        <w:t>г.</w:t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  <w:t>г.Белоярский</w:t>
      </w:r>
    </w:p>
    <w:p w:rsidR="00D652B4" w:rsidRDefault="00D652B4" w:rsidP="00C7700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5993" w:rsidRPr="00EB5993" w:rsidRDefault="00EB5993" w:rsidP="00EB599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B599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Взнос по программе </w:t>
      </w:r>
      <w:proofErr w:type="spellStart"/>
      <w:r w:rsidRPr="00EB599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софинансирования</w:t>
      </w:r>
      <w:proofErr w:type="spellEnd"/>
      <w:r w:rsidRPr="00EB599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пенсионных накоплений необходимо сделать до конца года</w:t>
      </w:r>
    </w:p>
    <w:p w:rsidR="00EB5993" w:rsidRDefault="00EB5993" w:rsidP="00EB5993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B5993" w:rsidRPr="00EB5993" w:rsidRDefault="00EB5993" w:rsidP="00EB5993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Клиентская служба (на правах отдела) в г.Белоярский </w:t>
      </w:r>
      <w:r w:rsidRPr="00EB5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Отделени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</w:t>
      </w:r>
      <w:r w:rsidRPr="00EB5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Пенсионного фонда России по Ханты-Мансийскому автономному округу – Югре напоминает участникам программы государственного </w:t>
      </w:r>
      <w:proofErr w:type="spellStart"/>
      <w:r w:rsidRPr="00EB5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софинансирования</w:t>
      </w:r>
      <w:proofErr w:type="spellEnd"/>
      <w:r w:rsidRPr="00EB5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пенсионных накоплений о том, что взнос на будущую пенсию необходимо сделать до конца</w:t>
      </w:r>
      <w:bookmarkStart w:id="1" w:name="_GoBack"/>
      <w:bookmarkEnd w:id="1"/>
      <w:r w:rsidRPr="00EB5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декабря текущего года.</w:t>
      </w:r>
    </w:p>
    <w:p w:rsidR="00EB5993" w:rsidRPr="00EB5993" w:rsidRDefault="00EB5993" w:rsidP="00EB5993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5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Взнос по программе уплачивается самостоятельно или через работодателя. При самостоятельной уплате квитанцию с необходимыми реквизитами можно получить в банке, клиентской службе ПФР по месту жительства либо сформировать с помощью электронного сервиса ПФР.</w:t>
      </w:r>
    </w:p>
    <w:p w:rsidR="00EB5993" w:rsidRPr="00EB5993" w:rsidRDefault="00EB5993" w:rsidP="00EB5993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5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сделать взнос через работодателя, участнику необходимо подать в бухгалтерию заявление в произвольной форме с указанием размера платежа в денежной сумме или в процентах от зарплаты.</w:t>
      </w:r>
    </w:p>
    <w:p w:rsidR="00EB5993" w:rsidRPr="00EB5993" w:rsidRDefault="00EB5993" w:rsidP="00EB5993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5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Независимо от того, каким способом перечислены средства, следует помнить, что они не облагаются налогом на доходы физических лиц, поэтому участники программы могут воспользоваться социальным налоговым вычетом на сумму уплаченных взносов.</w:t>
      </w:r>
    </w:p>
    <w:p w:rsidR="00EB5993" w:rsidRPr="00EB5993" w:rsidRDefault="00EB5993" w:rsidP="00EB5993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5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Контролировать формирование сре</w:t>
      </w:r>
      <w:proofErr w:type="gramStart"/>
      <w:r w:rsidRPr="00EB5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дств в р</w:t>
      </w:r>
      <w:proofErr w:type="gramEnd"/>
      <w:r w:rsidRPr="00EB5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амках программы </w:t>
      </w:r>
      <w:proofErr w:type="spellStart"/>
      <w:r w:rsidRPr="00EB5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софинансирования</w:t>
      </w:r>
      <w:proofErr w:type="spellEnd"/>
      <w:r w:rsidRPr="00EB5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можно через </w:t>
      </w:r>
      <w:hyperlink r:id="rId7" w:history="1">
        <w:r w:rsidRPr="00EB5993">
          <w:rPr>
            <w:rStyle w:val="a8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личный кабинет</w:t>
        </w:r>
      </w:hyperlink>
      <w:r w:rsidRPr="00EB5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на сайте Пенсионного фонда или портале </w:t>
      </w:r>
      <w:proofErr w:type="spellStart"/>
      <w:r w:rsidRPr="00EB5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Госуслуг</w:t>
      </w:r>
      <w:proofErr w:type="spellEnd"/>
      <w:r w:rsidRPr="00EB5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 нем отображается вся информация, включая совершенные платежи, </w:t>
      </w:r>
      <w:proofErr w:type="gramStart"/>
      <w:r w:rsidRPr="00EB5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поступившее</w:t>
      </w:r>
      <w:proofErr w:type="gramEnd"/>
      <w:r w:rsidRPr="00EB5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государственное </w:t>
      </w:r>
      <w:proofErr w:type="spellStart"/>
      <w:r w:rsidRPr="00EB5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софинансирование</w:t>
      </w:r>
      <w:proofErr w:type="spellEnd"/>
      <w:r w:rsidRPr="00EB5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 полученный от этих средств инвестиционный доход. Перечисленные сведения также есть в выписках из лицевого счета, которые предоставляются в Пенсионном фонде или многофункциональных центрах, оказывающих такую услугу.</w:t>
      </w:r>
    </w:p>
    <w:p w:rsidR="00EB5993" w:rsidRPr="00EB5993" w:rsidRDefault="00EB5993" w:rsidP="00EB5993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5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Следует отметить, что личные взносы в рамках программы и средства государственного </w:t>
      </w:r>
      <w:proofErr w:type="spellStart"/>
      <w:r w:rsidRPr="00EB5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софинансирования</w:t>
      </w:r>
      <w:proofErr w:type="spellEnd"/>
      <w:r w:rsidRPr="00EB5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входят в общую сумму пенсионных накоплений человека, инвестируются управляющими компаниями и выплачиваются при выходе на пенсию. На сформированные средства распространяются правила правопреемства.</w:t>
      </w:r>
    </w:p>
    <w:p w:rsidR="00EB5993" w:rsidRPr="00EB5993" w:rsidRDefault="00EB5993" w:rsidP="00EB5993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5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Работодатели также могут принимать участие в программе </w:t>
      </w:r>
      <w:proofErr w:type="spellStart"/>
      <w:r w:rsidRPr="00EB5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софинансирования</w:t>
      </w:r>
      <w:proofErr w:type="spellEnd"/>
      <w:r w:rsidRPr="00EB5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пенсионных накоплений своих сотрудников. На сумму ежегодного взноса работодателя в пределах 12 тыс. рублей за одного работника не начисляются страховые взносы на обязательное пенсионное страхование. Помимо этого, взносы работодателя включаются в состав расходов, учитываемых при налогообложении прибыли.</w:t>
      </w:r>
    </w:p>
    <w:p w:rsidR="00EB5993" w:rsidRPr="00EB5993" w:rsidRDefault="00EB5993" w:rsidP="00EB5993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5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Подробную информацию </w:t>
      </w:r>
      <w:hyperlink r:id="rId8" w:history="1">
        <w:r w:rsidRPr="00EB5993">
          <w:rPr>
            <w:rStyle w:val="a8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 xml:space="preserve">об участии в программе </w:t>
        </w:r>
        <w:proofErr w:type="spellStart"/>
        <w:r w:rsidRPr="00EB5993">
          <w:rPr>
            <w:rStyle w:val="a8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софинансирования</w:t>
        </w:r>
        <w:proofErr w:type="spellEnd"/>
      </w:hyperlink>
      <w:r w:rsidRPr="00EB5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пенсионных накоплений можно узнать в специальном разделе на сайте Фонда.</w:t>
      </w:r>
    </w:p>
    <w:p w:rsidR="00C7700E" w:rsidRPr="00C7700E" w:rsidRDefault="00C7700E" w:rsidP="00C7700E">
      <w:pPr>
        <w:jc w:val="both"/>
        <w:rPr>
          <w:rFonts w:ascii="Times New Roman" w:hAnsi="Times New Roman" w:cs="Times New Roman"/>
        </w:rPr>
      </w:pPr>
    </w:p>
    <w:p w:rsidR="00C7700E" w:rsidRDefault="00C7700E" w:rsidP="00C7700E"/>
    <w:p w:rsidR="0030052C" w:rsidRPr="00CC7A40" w:rsidRDefault="0030052C" w:rsidP="00CC7A40">
      <w:pPr>
        <w:pStyle w:val="a7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0052C" w:rsidRPr="00CC7A40" w:rsidSect="00C7700E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7D7A"/>
    <w:multiLevelType w:val="multilevel"/>
    <w:tmpl w:val="F0B0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69F4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E4D9C"/>
    <w:rsid w:val="004F1641"/>
    <w:rsid w:val="004F1783"/>
    <w:rsid w:val="004F631A"/>
    <w:rsid w:val="00510F17"/>
    <w:rsid w:val="00586923"/>
    <w:rsid w:val="007139DC"/>
    <w:rsid w:val="007436F8"/>
    <w:rsid w:val="00807F09"/>
    <w:rsid w:val="008903FD"/>
    <w:rsid w:val="0089659E"/>
    <w:rsid w:val="008E5FA1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D7C9F"/>
    <w:rsid w:val="00C7700E"/>
    <w:rsid w:val="00CA7C16"/>
    <w:rsid w:val="00CC7A40"/>
    <w:rsid w:val="00D126DE"/>
    <w:rsid w:val="00D652B4"/>
    <w:rsid w:val="00D655F7"/>
    <w:rsid w:val="00DA37DF"/>
    <w:rsid w:val="00DA539A"/>
    <w:rsid w:val="00E06F4F"/>
    <w:rsid w:val="00E74E9C"/>
    <w:rsid w:val="00E827D2"/>
    <w:rsid w:val="00E82AF7"/>
    <w:rsid w:val="00EB5993"/>
    <w:rsid w:val="00ED4D48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EB59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danam/pensions/pens_nak/pgs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.pfrf.ru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27</cp:revision>
  <dcterms:created xsi:type="dcterms:W3CDTF">2014-10-17T06:11:00Z</dcterms:created>
  <dcterms:modified xsi:type="dcterms:W3CDTF">2021-09-20T08:09:00Z</dcterms:modified>
</cp:coreProperties>
</file>